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707BF" w14:textId="77777777" w:rsidR="00A63D5D" w:rsidRDefault="00000000">
      <w:pPr>
        <w:pStyle w:val="center"/>
      </w:pPr>
      <w:r>
        <w:rPr>
          <w:rStyle w:val="heading"/>
          <w:rFonts w:eastAsia="Arial"/>
        </w:rPr>
        <w:t>SEZNAM ŽADATELŮ PŘIJATÝCH K PŘEDŠKOLNÍMU VZDĚLÁVÁNÍ</w:t>
      </w:r>
    </w:p>
    <w:p w14:paraId="03B0FF6F" w14:textId="77777777" w:rsidR="00A63D5D" w:rsidRDefault="00000000">
      <w:r>
        <w:rPr>
          <w:rStyle w:val="basic"/>
          <w:rFonts w:eastAsia="Arial"/>
        </w:rPr>
        <w:t>V souladu s § 183 odst. 2 zákona č. 561/2004 Sb. (školský zákon), v posledním znění, se rozhodnutí, kterým se vyhovuje žádosti o přijetí ke vzdělávání, oznamují zveřejněním seznamu uchazečů pod přiděleným registračním číslem s výsledkem řízení u každého uchazeče.</w:t>
      </w:r>
    </w:p>
    <w:p w14:paraId="3843FF05" w14:textId="77777777" w:rsidR="00A63D5D" w:rsidRDefault="00000000">
      <w:r>
        <w:rPr>
          <w:rStyle w:val="basic"/>
          <w:rFonts w:eastAsia="Arial"/>
        </w:rPr>
        <w:t>Seznam dětí přijatých k předškolnímu vzdělávání je zveřejněn web, šatna MŠ a na webových stránkách mateřské školy https://www.msrychlov.cz. nejméně po dobu 15 dnů, tj. od 30.04.2026 do 15.05.2026. Zveřejněním seznamu se považují rozhodnutí, kterým se vyhovuje žádostem o přijetí ke vzdělávání, za oznámená a doručená. Písemné rozhodnutí je součástí spisu dítěte ve škole. Přijatým dětem nebude rozhodnutí v písemné podobě doručováno, zákonní zástupci mohou požádat o jeho vydání.</w:t>
      </w:r>
    </w:p>
    <w:p w14:paraId="239B376A" w14:textId="77777777" w:rsidR="00A63D5D" w:rsidRDefault="00A63D5D"/>
    <w:p w14:paraId="14A993C2" w14:textId="77777777" w:rsidR="00A63D5D" w:rsidRDefault="00A63D5D">
      <w:pPr>
        <w:sectPr w:rsidR="00A63D5D">
          <w:headerReference w:type="default" r:id="rId6"/>
          <w:footerReference w:type="default" r:id="rId7"/>
          <w:pgSz w:w="11905" w:h="16837"/>
          <w:pgMar w:top="566" w:right="850" w:bottom="566" w:left="850" w:header="720" w:footer="720" w:gutter="0"/>
          <w:cols w:space="720"/>
        </w:sectPr>
      </w:pPr>
    </w:p>
    <w:tbl>
      <w:tblPr>
        <w:tblW w:w="5000" w:type="pct"/>
        <w:tblInd w:w="1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1503"/>
        <w:gridCol w:w="1303"/>
      </w:tblGrid>
      <w:tr w:rsidR="00A63D5D" w14:paraId="007D8807" w14:textId="77777777">
        <w:tblPrEx>
          <w:tblCellMar>
            <w:top w:w="0" w:type="dxa"/>
            <w:bottom w:w="0" w:type="dxa"/>
          </w:tblCellMar>
        </w:tblPrEx>
        <w:trPr>
          <w:tblHeader/>
        </w:trPr>
        <w:tc>
          <w:tcPr>
            <w:tcW w:w="500" w:type="dxa"/>
            <w:vAlign w:val="center"/>
          </w:tcPr>
          <w:p w14:paraId="4896406F" w14:textId="77777777" w:rsidR="00A63D5D" w:rsidRDefault="00000000">
            <w:pPr>
              <w:pStyle w:val="center"/>
            </w:pPr>
            <w:r>
              <w:rPr>
                <w:rStyle w:val="basicTabBold"/>
                <w:rFonts w:eastAsia="Arial"/>
              </w:rPr>
              <w:t>Registrační číslo</w:t>
            </w:r>
          </w:p>
        </w:tc>
        <w:tc>
          <w:tcPr>
            <w:tcW w:w="1000" w:type="dxa"/>
            <w:vAlign w:val="center"/>
          </w:tcPr>
          <w:p w14:paraId="4732BCB0" w14:textId="77777777" w:rsidR="00A63D5D" w:rsidRDefault="00000000">
            <w:pPr>
              <w:pStyle w:val="center"/>
            </w:pPr>
            <w:r>
              <w:rPr>
                <w:rStyle w:val="basicTabBold"/>
                <w:rFonts w:eastAsia="Arial"/>
              </w:rPr>
              <w:t>Výsledek řízení</w:t>
            </w:r>
          </w:p>
        </w:tc>
      </w:tr>
      <w:tr w:rsidR="00A63D5D" w14:paraId="631AC22F" w14:textId="77777777">
        <w:tblPrEx>
          <w:tblCellMar>
            <w:top w:w="0" w:type="dxa"/>
            <w:bottom w:w="0" w:type="dxa"/>
          </w:tblCellMar>
        </w:tblPrEx>
        <w:tc>
          <w:tcPr>
            <w:tcW w:w="500" w:type="dxa"/>
            <w:vAlign w:val="center"/>
          </w:tcPr>
          <w:p w14:paraId="6AD83115" w14:textId="77777777" w:rsidR="00A63D5D" w:rsidRDefault="00000000">
            <w:pPr>
              <w:pStyle w:val="center"/>
            </w:pPr>
            <w:r>
              <w:rPr>
                <w:rStyle w:val="basicTab"/>
                <w:rFonts w:eastAsia="Arial"/>
              </w:rPr>
              <w:t>MSR/2026/29</w:t>
            </w:r>
          </w:p>
        </w:tc>
        <w:tc>
          <w:tcPr>
            <w:tcW w:w="1000" w:type="dxa"/>
            <w:vAlign w:val="center"/>
          </w:tcPr>
          <w:p w14:paraId="02DFE9D8" w14:textId="77777777" w:rsidR="00A63D5D" w:rsidRDefault="00000000">
            <w:pPr>
              <w:pStyle w:val="center"/>
            </w:pPr>
            <w:r>
              <w:rPr>
                <w:rStyle w:val="basicTab"/>
                <w:rFonts w:eastAsia="Arial"/>
              </w:rPr>
              <w:t>přijímá se</w:t>
            </w:r>
          </w:p>
        </w:tc>
      </w:tr>
      <w:tr w:rsidR="00A63D5D" w14:paraId="383F550A" w14:textId="77777777">
        <w:tblPrEx>
          <w:tblCellMar>
            <w:top w:w="0" w:type="dxa"/>
            <w:bottom w:w="0" w:type="dxa"/>
          </w:tblCellMar>
        </w:tblPrEx>
        <w:tc>
          <w:tcPr>
            <w:tcW w:w="500" w:type="dxa"/>
            <w:vAlign w:val="center"/>
          </w:tcPr>
          <w:p w14:paraId="14986031" w14:textId="77777777" w:rsidR="00A63D5D" w:rsidRDefault="00000000">
            <w:pPr>
              <w:pStyle w:val="center"/>
            </w:pPr>
            <w:r>
              <w:rPr>
                <w:rStyle w:val="basicTab"/>
                <w:rFonts w:eastAsia="Arial"/>
              </w:rPr>
              <w:t>MSR/2026/40</w:t>
            </w:r>
          </w:p>
        </w:tc>
        <w:tc>
          <w:tcPr>
            <w:tcW w:w="1000" w:type="dxa"/>
            <w:vAlign w:val="center"/>
          </w:tcPr>
          <w:p w14:paraId="34AEFD7C" w14:textId="77777777" w:rsidR="00A63D5D" w:rsidRDefault="00000000">
            <w:pPr>
              <w:pStyle w:val="center"/>
            </w:pPr>
            <w:r>
              <w:rPr>
                <w:rStyle w:val="basicTab"/>
                <w:rFonts w:eastAsia="Arial"/>
              </w:rPr>
              <w:t>přijímá se</w:t>
            </w:r>
          </w:p>
        </w:tc>
      </w:tr>
      <w:tr w:rsidR="00A63D5D" w14:paraId="02D86368" w14:textId="77777777">
        <w:tblPrEx>
          <w:tblCellMar>
            <w:top w:w="0" w:type="dxa"/>
            <w:bottom w:w="0" w:type="dxa"/>
          </w:tblCellMar>
        </w:tblPrEx>
        <w:tc>
          <w:tcPr>
            <w:tcW w:w="500" w:type="dxa"/>
            <w:vAlign w:val="center"/>
          </w:tcPr>
          <w:p w14:paraId="70AE360C" w14:textId="77777777" w:rsidR="00A63D5D" w:rsidRDefault="00000000">
            <w:pPr>
              <w:pStyle w:val="center"/>
            </w:pPr>
            <w:r>
              <w:rPr>
                <w:rStyle w:val="basicTab"/>
                <w:rFonts w:eastAsia="Arial"/>
              </w:rPr>
              <w:t>MSR/2026/49</w:t>
            </w:r>
          </w:p>
        </w:tc>
        <w:tc>
          <w:tcPr>
            <w:tcW w:w="1000" w:type="dxa"/>
            <w:vAlign w:val="center"/>
          </w:tcPr>
          <w:p w14:paraId="665C6D42" w14:textId="77777777" w:rsidR="00A63D5D" w:rsidRDefault="00000000">
            <w:pPr>
              <w:pStyle w:val="center"/>
            </w:pPr>
            <w:r>
              <w:rPr>
                <w:rStyle w:val="basicTab"/>
                <w:rFonts w:eastAsia="Arial"/>
              </w:rPr>
              <w:t>přijímá se</w:t>
            </w:r>
          </w:p>
        </w:tc>
      </w:tr>
      <w:tr w:rsidR="00A63D5D" w14:paraId="6C91EEBF" w14:textId="77777777">
        <w:tblPrEx>
          <w:tblCellMar>
            <w:top w:w="0" w:type="dxa"/>
            <w:bottom w:w="0" w:type="dxa"/>
          </w:tblCellMar>
        </w:tblPrEx>
        <w:tc>
          <w:tcPr>
            <w:tcW w:w="500" w:type="dxa"/>
            <w:vAlign w:val="center"/>
          </w:tcPr>
          <w:p w14:paraId="426A4BDF" w14:textId="77777777" w:rsidR="00A63D5D" w:rsidRDefault="00000000">
            <w:pPr>
              <w:pStyle w:val="center"/>
            </w:pPr>
            <w:r>
              <w:rPr>
                <w:rStyle w:val="basicTab"/>
                <w:rFonts w:eastAsia="Arial"/>
              </w:rPr>
              <w:t>MSR/2026/66</w:t>
            </w:r>
          </w:p>
        </w:tc>
        <w:tc>
          <w:tcPr>
            <w:tcW w:w="1000" w:type="dxa"/>
            <w:vAlign w:val="center"/>
          </w:tcPr>
          <w:p w14:paraId="02ED819C" w14:textId="77777777" w:rsidR="00A63D5D" w:rsidRDefault="00000000">
            <w:pPr>
              <w:pStyle w:val="center"/>
            </w:pPr>
            <w:r>
              <w:rPr>
                <w:rStyle w:val="basicTab"/>
                <w:rFonts w:eastAsia="Arial"/>
              </w:rPr>
              <w:t>přijímá se</w:t>
            </w:r>
          </w:p>
        </w:tc>
      </w:tr>
      <w:tr w:rsidR="00A63D5D" w14:paraId="1DA9F306" w14:textId="77777777">
        <w:tblPrEx>
          <w:tblCellMar>
            <w:top w:w="0" w:type="dxa"/>
            <w:bottom w:w="0" w:type="dxa"/>
          </w:tblCellMar>
        </w:tblPrEx>
        <w:tc>
          <w:tcPr>
            <w:tcW w:w="500" w:type="dxa"/>
            <w:vAlign w:val="center"/>
          </w:tcPr>
          <w:p w14:paraId="3581149E" w14:textId="77777777" w:rsidR="00A63D5D" w:rsidRDefault="00000000">
            <w:pPr>
              <w:pStyle w:val="center"/>
            </w:pPr>
            <w:r>
              <w:rPr>
                <w:rStyle w:val="basicTab"/>
                <w:rFonts w:eastAsia="Arial"/>
              </w:rPr>
              <w:t>MSR/2026/71</w:t>
            </w:r>
          </w:p>
        </w:tc>
        <w:tc>
          <w:tcPr>
            <w:tcW w:w="1000" w:type="dxa"/>
            <w:vAlign w:val="center"/>
          </w:tcPr>
          <w:p w14:paraId="3400CC4A" w14:textId="77777777" w:rsidR="00A63D5D" w:rsidRDefault="00000000">
            <w:pPr>
              <w:pStyle w:val="center"/>
            </w:pPr>
            <w:r>
              <w:rPr>
                <w:rStyle w:val="basicTab"/>
                <w:rFonts w:eastAsia="Arial"/>
              </w:rPr>
              <w:t>přijímá se</w:t>
            </w:r>
          </w:p>
        </w:tc>
      </w:tr>
      <w:tr w:rsidR="00A63D5D" w14:paraId="01AB8DAB" w14:textId="77777777">
        <w:tblPrEx>
          <w:tblCellMar>
            <w:top w:w="0" w:type="dxa"/>
            <w:bottom w:w="0" w:type="dxa"/>
          </w:tblCellMar>
        </w:tblPrEx>
        <w:tc>
          <w:tcPr>
            <w:tcW w:w="500" w:type="dxa"/>
            <w:vAlign w:val="center"/>
          </w:tcPr>
          <w:p w14:paraId="1BDCF33D" w14:textId="77777777" w:rsidR="00A63D5D" w:rsidRDefault="00000000">
            <w:pPr>
              <w:pStyle w:val="center"/>
            </w:pPr>
            <w:r>
              <w:rPr>
                <w:rStyle w:val="basicTab"/>
                <w:rFonts w:eastAsia="Arial"/>
              </w:rPr>
              <w:t>MSR/2026/73</w:t>
            </w:r>
          </w:p>
        </w:tc>
        <w:tc>
          <w:tcPr>
            <w:tcW w:w="1000" w:type="dxa"/>
            <w:vAlign w:val="center"/>
          </w:tcPr>
          <w:p w14:paraId="066C3EA2" w14:textId="77777777" w:rsidR="00A63D5D" w:rsidRDefault="00000000">
            <w:pPr>
              <w:pStyle w:val="center"/>
            </w:pPr>
            <w:r>
              <w:rPr>
                <w:rStyle w:val="basicTab"/>
                <w:rFonts w:eastAsia="Arial"/>
              </w:rPr>
              <w:t>přijímá se</w:t>
            </w:r>
          </w:p>
        </w:tc>
      </w:tr>
      <w:tr w:rsidR="00A63D5D" w14:paraId="5B143856" w14:textId="77777777">
        <w:tblPrEx>
          <w:tblCellMar>
            <w:top w:w="0" w:type="dxa"/>
            <w:bottom w:w="0" w:type="dxa"/>
          </w:tblCellMar>
        </w:tblPrEx>
        <w:tc>
          <w:tcPr>
            <w:tcW w:w="500" w:type="dxa"/>
            <w:vAlign w:val="center"/>
          </w:tcPr>
          <w:p w14:paraId="2D66912B" w14:textId="77777777" w:rsidR="00A63D5D" w:rsidRDefault="00000000">
            <w:pPr>
              <w:pStyle w:val="center"/>
            </w:pPr>
            <w:r>
              <w:rPr>
                <w:rStyle w:val="basicTab"/>
                <w:rFonts w:eastAsia="Arial"/>
              </w:rPr>
              <w:t>MSR/2026/81</w:t>
            </w:r>
          </w:p>
        </w:tc>
        <w:tc>
          <w:tcPr>
            <w:tcW w:w="1000" w:type="dxa"/>
            <w:vAlign w:val="center"/>
          </w:tcPr>
          <w:p w14:paraId="52DBF35E" w14:textId="77777777" w:rsidR="00A63D5D" w:rsidRDefault="00000000">
            <w:pPr>
              <w:pStyle w:val="center"/>
            </w:pPr>
            <w:r>
              <w:rPr>
                <w:rStyle w:val="basicTab"/>
                <w:rFonts w:eastAsia="Arial"/>
              </w:rPr>
              <w:t>přijímá se</w:t>
            </w:r>
          </w:p>
        </w:tc>
      </w:tr>
    </w:tbl>
    <w:p w14:paraId="31C21741" w14:textId="77777777" w:rsidR="000E45B0" w:rsidRDefault="000E45B0"/>
    <w:sectPr w:rsidR="000E45B0">
      <w:type w:val="continuous"/>
      <w:pgSz w:w="11905" w:h="16837"/>
      <w:pgMar w:top="1440" w:right="1440" w:bottom="1440" w:left="1440" w:header="720" w:footer="720" w:gutter="0"/>
      <w:cols w:num="3" w:space="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F204" w14:textId="77777777" w:rsidR="000E45B0" w:rsidRDefault="000E45B0">
      <w:pPr>
        <w:spacing w:after="0" w:line="240" w:lineRule="auto"/>
      </w:pPr>
      <w:r>
        <w:separator/>
      </w:r>
    </w:p>
  </w:endnote>
  <w:endnote w:type="continuationSeparator" w:id="0">
    <w:p w14:paraId="5A5CAE88" w14:textId="77777777" w:rsidR="000E45B0" w:rsidRDefault="000E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5B98" w14:textId="77777777" w:rsidR="00A63D5D" w:rsidRDefault="00000000">
    <w:r>
      <w:rPr>
        <w:rStyle w:val="basicBold"/>
        <w:rFonts w:eastAsia="Arial"/>
      </w:rPr>
      <w:t>Poučení:</w:t>
    </w:r>
  </w:p>
  <w:p w14:paraId="331890F7" w14:textId="77777777" w:rsidR="00A63D5D" w:rsidRDefault="00000000">
    <w:r>
      <w:rPr>
        <w:rStyle w:val="basic"/>
        <w:rFonts w:eastAsia="Arial"/>
      </w:rPr>
      <w:t>Proti tomuto rozhodnutí je možno podat odvolání ke Krajskému úřadu Zlínského kraje do 15 dnů ode dne doručení rozhodnutí. Odvolání se podává prostřednictvím ředitelky mateřské školy, jejíž činnost vykonává Mateřská škola Rychlov, Bystřice pod Hostýnem, Přerovská 51, okres Kroměříž, příspěvková organizace</w:t>
    </w:r>
  </w:p>
  <w:p w14:paraId="507E16CA" w14:textId="77777777" w:rsidR="00A63D5D" w:rsidRDefault="00A63D5D"/>
  <w:p w14:paraId="103D3307" w14:textId="77777777" w:rsidR="00A63D5D" w:rsidRDefault="00000000">
    <w:r>
      <w:rPr>
        <w:rStyle w:val="basic"/>
        <w:rFonts w:eastAsia="Arial"/>
      </w:rPr>
      <w:t>Zveřejněno dne 30.04.2026</w:t>
    </w:r>
  </w:p>
  <w:p w14:paraId="16DB5FBF" w14:textId="77777777" w:rsidR="00A63D5D" w:rsidRDefault="00000000">
    <w:pPr>
      <w:pStyle w:val="right"/>
    </w:pPr>
    <w:r>
      <w:rPr>
        <w:rStyle w:val="basic"/>
        <w:rFonts w:eastAsia="Arial"/>
      </w:rPr>
      <w:t>.............................................................................</w:t>
    </w:r>
  </w:p>
  <w:p w14:paraId="78F4F1CF" w14:textId="77777777" w:rsidR="00A63D5D" w:rsidRDefault="00000000">
    <w:pPr>
      <w:pStyle w:val="right"/>
    </w:pPr>
    <w:r>
      <w:rPr>
        <w:rStyle w:val="basic"/>
        <w:rFonts w:eastAsia="Arial"/>
      </w:rPr>
      <w:t>Andrea Karlíková, ředitelka školy</w:t>
    </w:r>
  </w:p>
  <w:p w14:paraId="67ED80B7" w14:textId="77777777" w:rsidR="00A63D5D" w:rsidRDefault="00000000">
    <w:pPr>
      <w:jc w:val="center"/>
    </w:pPr>
    <w:r>
      <w:rPr>
        <w:rStyle w:val="schoolAdr"/>
        <w:rFonts w:eastAsia="Arial"/>
      </w:rPr>
      <w:t xml:space="preserve">Strana </w:t>
    </w:r>
    <w:r>
      <w:fldChar w:fldCharType="begin"/>
    </w:r>
    <w:r>
      <w:rPr>
        <w:rStyle w:val="schoolAdr"/>
        <w:rFonts w:eastAsia="Arial"/>
      </w:rPr>
      <w:instrText>PAGE</w:instrText>
    </w:r>
    <w:r>
      <w:fldChar w:fldCharType="separate"/>
    </w:r>
    <w:r w:rsidR="00A43204">
      <w:rPr>
        <w:rStyle w:val="schoolAdr"/>
        <w:rFonts w:eastAsia="Arial"/>
        <w:noProof/>
      </w:rPr>
      <w:t>1</w:t>
    </w:r>
    <w:r>
      <w:fldChar w:fldCharType="end"/>
    </w:r>
    <w:r>
      <w:rPr>
        <w:rStyle w:val="schoolAdr"/>
        <w:rFonts w:eastAsia="Arial"/>
      </w:rPr>
      <w:t xml:space="preserve"> z </w:t>
    </w:r>
    <w:r>
      <w:fldChar w:fldCharType="begin"/>
    </w:r>
    <w:r>
      <w:rPr>
        <w:rStyle w:val="schoolAdr"/>
        <w:rFonts w:eastAsia="Arial"/>
      </w:rPr>
      <w:instrText>NUMPAGES</w:instrText>
    </w:r>
    <w:r>
      <w:fldChar w:fldCharType="separate"/>
    </w:r>
    <w:r w:rsidR="00A43204">
      <w:rPr>
        <w:rStyle w:val="schoolAdr"/>
        <w:rFonts w:eastAsia="Arial"/>
        <w:noProof/>
      </w:rPr>
      <w:t>1</w:t>
    </w:r>
    <w:r>
      <w:fldChar w:fldCharType="end"/>
    </w:r>
    <w:r>
      <w:rPr>
        <w:rStyle w:val="schoolAdr"/>
        <w:rFonts w:eastAsia="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1BA0" w14:textId="77777777" w:rsidR="000E45B0" w:rsidRDefault="000E45B0">
      <w:pPr>
        <w:spacing w:after="0" w:line="240" w:lineRule="auto"/>
      </w:pPr>
      <w:r>
        <w:separator/>
      </w:r>
    </w:p>
  </w:footnote>
  <w:footnote w:type="continuationSeparator" w:id="0">
    <w:p w14:paraId="34E87866" w14:textId="77777777" w:rsidR="000E45B0" w:rsidRDefault="000E4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4E7A" w14:textId="77777777" w:rsidR="00A63D5D" w:rsidRDefault="00000000">
    <w:pPr>
      <w:pStyle w:val="center"/>
    </w:pPr>
    <w:r>
      <w:rPr>
        <w:rStyle w:val="schoolName"/>
        <w:rFonts w:eastAsia="Arial"/>
      </w:rPr>
      <w:t>Mateřská škola Rychlov, Bystřice pod Hostýnem, Přerovská 51, okres Kroměříž, příspěvková organizace</w:t>
    </w:r>
  </w:p>
  <w:p w14:paraId="3334602F" w14:textId="77777777" w:rsidR="00A63D5D" w:rsidRDefault="00000000">
    <w:pPr>
      <w:pStyle w:val="center"/>
    </w:pPr>
    <w:r>
      <w:rPr>
        <w:rStyle w:val="schoolName"/>
        <w:rFonts w:eastAsia="Arial"/>
      </w:rPr>
      <w:t xml:space="preserve">Přerovská 51, Bystřice pod Hostýnem, 768 61 </w:t>
    </w:r>
  </w:p>
  <w:p w14:paraId="7B5AB7F3" w14:textId="3B5C21FA" w:rsidR="00A63D5D" w:rsidRDefault="00A43204">
    <w:r>
      <w:rPr>
        <w:noProof/>
      </w:rPr>
      <mc:AlternateContent>
        <mc:Choice Requires="wps">
          <w:drawing>
            <wp:inline distT="0" distB="0" distL="0" distR="0" wp14:anchorId="5B0309A6" wp14:editId="14527B98">
              <wp:extent cx="6477000" cy="635"/>
              <wp:effectExtent l="9525" t="9525" r="9525" b="9525"/>
              <wp:docPr id="21007232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3A60C0" id="_x0000_t32" coordsize="21600,21600" o:spt="32" o:oned="t" path="m,l21600,21600e" filled="f">
              <v:path arrowok="t" fillok="f" o:connecttype="none"/>
              <o:lock v:ext="edit" shapetype="t"/>
            </v:shapetype>
            <v:shape id="AutoShape 1" o:spid="_x0000_s1026" type="#_x0000_t32" style="width:510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" strokeweight="1pt">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5D"/>
    <w:rsid w:val="000E45B0"/>
    <w:rsid w:val="0045267B"/>
    <w:rsid w:val="00A43204"/>
    <w:rsid w:val="00A63D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DC222C2"/>
  <w15:docId w15:val="{AEDA83C9-B37D-4AFC-96FC-F9775993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cs-CZ" w:eastAsia="cs-C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semiHidden/>
    <w:unhideWhenUsed/>
    <w:rPr>
      <w:vertAlign w:val="superscript"/>
    </w:rPr>
  </w:style>
  <w:style w:type="character" w:customStyle="1" w:styleId="basic">
    <w:name w:val="basic"/>
    <w:rPr>
      <w:rFonts w:ascii="Times New Roman" w:eastAsia="Times New Roman" w:hAnsi="Times New Roman" w:cs="Times New Roman"/>
      <w:b w:val="0"/>
      <w:bCs w:val="0"/>
      <w:color w:val="000000"/>
      <w:sz w:val="24"/>
      <w:szCs w:val="24"/>
    </w:rPr>
  </w:style>
  <w:style w:type="character" w:customStyle="1" w:styleId="basicTab">
    <w:name w:val="basicTab"/>
    <w:rPr>
      <w:rFonts w:ascii="Times New Roman" w:eastAsia="Times New Roman" w:hAnsi="Times New Roman" w:cs="Times New Roman"/>
      <w:b w:val="0"/>
      <w:bCs w:val="0"/>
      <w:color w:val="000000"/>
      <w:sz w:val="20"/>
      <w:szCs w:val="20"/>
    </w:rPr>
  </w:style>
  <w:style w:type="character" w:customStyle="1" w:styleId="basicBold">
    <w:name w:val="basicBold"/>
    <w:rPr>
      <w:rFonts w:ascii="Times New Roman" w:eastAsia="Times New Roman" w:hAnsi="Times New Roman" w:cs="Times New Roman"/>
      <w:b/>
      <w:bCs/>
      <w:color w:val="000000"/>
      <w:sz w:val="24"/>
      <w:szCs w:val="24"/>
    </w:rPr>
  </w:style>
  <w:style w:type="character" w:customStyle="1" w:styleId="basicTabBold">
    <w:name w:val="basicTabBold"/>
    <w:rPr>
      <w:rFonts w:ascii="Times New Roman" w:eastAsia="Times New Roman" w:hAnsi="Times New Roman" w:cs="Times New Roman"/>
      <w:b/>
      <w:bCs/>
      <w:color w:val="000000"/>
      <w:sz w:val="20"/>
      <w:szCs w:val="20"/>
    </w:rPr>
  </w:style>
  <w:style w:type="character" w:customStyle="1" w:styleId="schoolName">
    <w:name w:val="schoolName"/>
    <w:rPr>
      <w:rFonts w:ascii="Times New Roman" w:eastAsia="Times New Roman" w:hAnsi="Times New Roman" w:cs="Times New Roman"/>
      <w:i/>
      <w:iCs/>
      <w:color w:val="000000"/>
      <w:sz w:val="24"/>
      <w:szCs w:val="24"/>
    </w:rPr>
  </w:style>
  <w:style w:type="character" w:customStyle="1" w:styleId="schoolAdr">
    <w:name w:val="schoolAdr"/>
    <w:rPr>
      <w:rFonts w:ascii="Times New Roman" w:eastAsia="Times New Roman" w:hAnsi="Times New Roman" w:cs="Times New Roman"/>
      <w:i/>
      <w:iCs/>
      <w:color w:val="000000"/>
      <w:sz w:val="22"/>
      <w:szCs w:val="22"/>
    </w:rPr>
  </w:style>
  <w:style w:type="character" w:customStyle="1" w:styleId="heading">
    <w:name w:val="heading"/>
    <w:rPr>
      <w:rFonts w:ascii="Times New Roman" w:eastAsia="Times New Roman" w:hAnsi="Times New Roman" w:cs="Times New Roman"/>
      <w:b/>
      <w:bCs/>
      <w:color w:val="000000"/>
      <w:sz w:val="36"/>
      <w:szCs w:val="36"/>
    </w:rPr>
  </w:style>
  <w:style w:type="paragraph" w:customStyle="1" w:styleId="center">
    <w:name w:val="center"/>
    <w:basedOn w:val="Normln"/>
    <w:pPr>
      <w:spacing w:after="100"/>
      <w:jc w:val="center"/>
    </w:pPr>
  </w:style>
  <w:style w:type="paragraph" w:customStyle="1" w:styleId="right">
    <w:name w:val="right"/>
    <w:basedOn w:val="Normln"/>
    <w:pPr>
      <w:spacing w:after="10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857</Characters>
  <Application>Microsoft Office Word</Application>
  <DocSecurity>0</DocSecurity>
  <Lines>7</Lines>
  <Paragraphs>1</Paragraphs>
  <ScaleCrop>false</ScaleCrop>
  <Manager/>
  <Company>Mateřská škola Rychlov, Bystřice pod Hostýnem, Přerovská 51, okres Kroměříž, příspěvková organizace</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Seznam přijatých</dc:title>
  <dc:subject/>
  <dc:creator>Mateřská škola Rychlov, Bystřice pod Hostýnem, Přerovská 51, okres Kroměříž, příspěvková organizace</dc:creator>
  <cp:keywords/>
  <dc:description>My description</dc:description>
  <cp:lastModifiedBy>Andrea Karlíková</cp:lastModifiedBy>
  <cp:revision>2</cp:revision>
  <dcterms:created xsi:type="dcterms:W3CDTF">2026-04-28T14:02:00Z</dcterms:created>
  <dcterms:modified xsi:type="dcterms:W3CDTF">2026-04-28T14:02:00Z</dcterms:modified>
  <cp:category/>
</cp:coreProperties>
</file>